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F" w:rsidRDefault="005075EF" w:rsidP="00A107FF">
      <w:pPr>
        <w:shd w:val="clear" w:color="auto" w:fill="FFFFFF"/>
        <w:spacing w:after="0" w:line="302" w:lineRule="atLeast"/>
        <w:jc w:val="center"/>
        <w:rPr>
          <w:rFonts w:ascii="Roman" w:eastAsia="Times New Roman" w:hAnsi="Roman" w:cs="Arial"/>
          <w:b/>
          <w:sz w:val="28"/>
          <w:szCs w:val="28"/>
          <w:lang w:eastAsia="ru-RU"/>
        </w:rPr>
      </w:pPr>
      <w:r>
        <w:rPr>
          <w:rFonts w:ascii="Roman" w:eastAsia="Times New Roman" w:hAnsi="Roman" w:cs="Arial"/>
          <w:b/>
          <w:sz w:val="28"/>
          <w:szCs w:val="28"/>
          <w:lang w:eastAsia="ru-RU"/>
        </w:rPr>
        <w:t xml:space="preserve">МБОУ </w:t>
      </w:r>
      <w:r>
        <w:rPr>
          <w:rFonts w:ascii="Roman" w:eastAsia="Times New Roman" w:hAnsi="Roman" w:cs="Arial" w:hint="eastAsia"/>
          <w:b/>
          <w:sz w:val="28"/>
          <w:szCs w:val="28"/>
          <w:lang w:eastAsia="ru-RU"/>
        </w:rPr>
        <w:t>«</w:t>
      </w:r>
      <w:proofErr w:type="spellStart"/>
      <w:r>
        <w:rPr>
          <w:rFonts w:ascii="Roman" w:eastAsia="Times New Roman" w:hAnsi="Roman" w:cs="Arial"/>
          <w:b/>
          <w:sz w:val="28"/>
          <w:szCs w:val="28"/>
          <w:lang w:eastAsia="ru-RU"/>
        </w:rPr>
        <w:t>Бубинская</w:t>
      </w:r>
      <w:proofErr w:type="spellEnd"/>
      <w:r>
        <w:rPr>
          <w:rFonts w:ascii="Roman" w:eastAsia="Times New Roman" w:hAnsi="Roman" w:cs="Arial"/>
          <w:b/>
          <w:sz w:val="28"/>
          <w:szCs w:val="28"/>
          <w:lang w:eastAsia="ru-RU"/>
        </w:rPr>
        <w:t xml:space="preserve"> СОШ</w:t>
      </w:r>
      <w:r>
        <w:rPr>
          <w:rFonts w:ascii="Roman" w:eastAsia="Times New Roman" w:hAnsi="Roman" w:cs="Arial" w:hint="eastAsia"/>
          <w:b/>
          <w:sz w:val="28"/>
          <w:szCs w:val="28"/>
          <w:lang w:eastAsia="ru-RU"/>
        </w:rPr>
        <w:t>»</w:t>
      </w:r>
      <w:r>
        <w:rPr>
          <w:rFonts w:ascii="Roman" w:eastAsia="Times New Roman" w:hAnsi="Roman" w:cs="Arial"/>
          <w:b/>
          <w:sz w:val="28"/>
          <w:szCs w:val="28"/>
          <w:lang w:eastAsia="ru-RU"/>
        </w:rPr>
        <w:t xml:space="preserve"> место образовательной деятельности </w:t>
      </w:r>
    </w:p>
    <w:p w:rsidR="005075EF" w:rsidRDefault="005075EF" w:rsidP="00A107FF">
      <w:pPr>
        <w:shd w:val="clear" w:color="auto" w:fill="FFFFFF"/>
        <w:spacing w:after="0" w:line="302" w:lineRule="atLeast"/>
        <w:jc w:val="center"/>
        <w:rPr>
          <w:rFonts w:ascii="Roman" w:eastAsia="Times New Roman" w:hAnsi="Roman" w:cs="Arial"/>
          <w:b/>
          <w:sz w:val="28"/>
          <w:szCs w:val="28"/>
          <w:lang w:eastAsia="ru-RU"/>
        </w:rPr>
      </w:pPr>
      <w:r>
        <w:rPr>
          <w:rFonts w:ascii="Roman" w:eastAsia="Times New Roman" w:hAnsi="Roman" w:cs="Arial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Roman" w:eastAsia="Times New Roman" w:hAnsi="Roman" w:cs="Arial"/>
          <w:b/>
          <w:sz w:val="28"/>
          <w:szCs w:val="28"/>
          <w:lang w:eastAsia="ru-RU"/>
        </w:rPr>
        <w:t>с</w:t>
      </w:r>
      <w:proofErr w:type="gramStart"/>
      <w:r>
        <w:rPr>
          <w:rFonts w:ascii="Roman" w:eastAsia="Times New Roman" w:hAnsi="Roman" w:cs="Arial"/>
          <w:b/>
          <w:sz w:val="28"/>
          <w:szCs w:val="28"/>
          <w:lang w:eastAsia="ru-RU"/>
        </w:rPr>
        <w:t>.У</w:t>
      </w:r>
      <w:proofErr w:type="gramEnd"/>
      <w:r>
        <w:rPr>
          <w:rFonts w:ascii="Roman" w:eastAsia="Times New Roman" w:hAnsi="Roman" w:cs="Arial"/>
          <w:b/>
          <w:sz w:val="28"/>
          <w:szCs w:val="28"/>
          <w:lang w:eastAsia="ru-RU"/>
        </w:rPr>
        <w:t>сть-Буб</w:t>
      </w:r>
      <w:proofErr w:type="spellEnd"/>
      <w:r>
        <w:rPr>
          <w:rFonts w:ascii="Roman" w:eastAsia="Times New Roman" w:hAnsi="Roman" w:cs="Arial"/>
          <w:b/>
          <w:sz w:val="28"/>
          <w:szCs w:val="28"/>
          <w:lang w:eastAsia="ru-RU"/>
        </w:rPr>
        <w:t>, ул.Центральная, д.2.</w:t>
      </w:r>
    </w:p>
    <w:p w:rsidR="005075EF" w:rsidRDefault="005075EF" w:rsidP="00A107FF">
      <w:pPr>
        <w:shd w:val="clear" w:color="auto" w:fill="FFFFFF"/>
        <w:spacing w:after="0" w:line="302" w:lineRule="atLeast"/>
        <w:jc w:val="center"/>
        <w:rPr>
          <w:rFonts w:ascii="Roman" w:eastAsia="Times New Roman" w:hAnsi="Roman" w:cs="Arial"/>
          <w:b/>
          <w:sz w:val="28"/>
          <w:szCs w:val="28"/>
          <w:lang w:eastAsia="ru-RU"/>
        </w:rPr>
      </w:pPr>
    </w:p>
    <w:p w:rsidR="00A107FF" w:rsidRDefault="00A107FF" w:rsidP="00A107FF">
      <w:pPr>
        <w:shd w:val="clear" w:color="auto" w:fill="FFFFFF"/>
        <w:spacing w:after="0" w:line="302" w:lineRule="atLeast"/>
        <w:jc w:val="center"/>
        <w:rPr>
          <w:rFonts w:ascii="Roman" w:eastAsia="Times New Roman" w:hAnsi="Roman" w:cs="Arial"/>
          <w:b/>
          <w:sz w:val="28"/>
          <w:szCs w:val="28"/>
          <w:lang w:eastAsia="ru-RU"/>
        </w:rPr>
      </w:pPr>
      <w:r w:rsidRPr="005075EF">
        <w:rPr>
          <w:rFonts w:ascii="Roman" w:eastAsia="Times New Roman" w:hAnsi="Roman" w:cs="Arial"/>
          <w:b/>
          <w:sz w:val="28"/>
          <w:szCs w:val="28"/>
          <w:lang w:eastAsia="ru-RU"/>
        </w:rPr>
        <w:t>Материально-техническое оснащение и оборудование соответствуют санитарно-гигиеническим требованиям</w:t>
      </w:r>
    </w:p>
    <w:p w:rsidR="00AE5522" w:rsidRPr="006E0D87" w:rsidRDefault="00AE5522" w:rsidP="00AE5522">
      <w:pPr>
        <w:pStyle w:val="2"/>
        <w:shd w:val="clear" w:color="auto" w:fill="auto"/>
        <w:spacing w:line="240" w:lineRule="auto"/>
        <w:ind w:firstLine="0"/>
        <w:jc w:val="center"/>
        <w:rPr>
          <w:rFonts w:ascii="Roman" w:hAnsi="Roman"/>
          <w:b/>
        </w:rPr>
      </w:pPr>
    </w:p>
    <w:p w:rsidR="00AE5522" w:rsidRPr="006E0D87" w:rsidRDefault="00AE5522" w:rsidP="00AE5522">
      <w:pPr>
        <w:pStyle w:val="2"/>
        <w:shd w:val="clear" w:color="auto" w:fill="auto"/>
        <w:spacing w:line="240" w:lineRule="auto"/>
        <w:ind w:firstLine="0"/>
        <w:jc w:val="center"/>
        <w:rPr>
          <w:rFonts w:ascii="Roman" w:hAnsi="Roman"/>
          <w:b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471"/>
        <w:gridCol w:w="7621"/>
      </w:tblGrid>
      <w:tr w:rsidR="00AE5522" w:rsidRPr="006E0D87" w:rsidTr="00CF33A1">
        <w:trPr>
          <w:trHeight w:val="672"/>
          <w:jc w:val="center"/>
        </w:trPr>
        <w:tc>
          <w:tcPr>
            <w:tcW w:w="2471" w:type="dxa"/>
            <w:shd w:val="clear" w:color="auto" w:fill="auto"/>
            <w:hideMark/>
          </w:tcPr>
          <w:p w:rsidR="00AE5522" w:rsidRPr="006E0D87" w:rsidRDefault="00AE5522" w:rsidP="00CF33A1">
            <w:pPr>
              <w:tabs>
                <w:tab w:val="left" w:pos="-2268"/>
              </w:tabs>
              <w:jc w:val="center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b/>
                <w:bCs/>
                <w:noProof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621" w:type="dxa"/>
            <w:shd w:val="clear" w:color="auto" w:fill="auto"/>
          </w:tcPr>
          <w:p w:rsidR="00AE5522" w:rsidRPr="006E0D87" w:rsidRDefault="00AE5522" w:rsidP="00CF33A1">
            <w:pPr>
              <w:tabs>
                <w:tab w:val="left" w:pos="-2268"/>
              </w:tabs>
              <w:jc w:val="both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noProof/>
                <w:sz w:val="28"/>
                <w:szCs w:val="28"/>
                <w:lang w:eastAsia="ru-RU"/>
              </w:rPr>
              <w:t>Муниципальное бюджетное о</w:t>
            </w:r>
            <w:r>
              <w:rPr>
                <w:rFonts w:ascii="Roman" w:hAnsi="Roman"/>
                <w:noProof/>
                <w:sz w:val="28"/>
                <w:szCs w:val="28"/>
                <w:lang w:eastAsia="ru-RU"/>
              </w:rPr>
              <w:t>бразовательное учреждение «Бубинская С</w:t>
            </w:r>
            <w:r w:rsidRPr="006E0D87">
              <w:rPr>
                <w:rFonts w:ascii="Roman" w:hAnsi="Roman"/>
                <w:noProof/>
                <w:sz w:val="28"/>
                <w:szCs w:val="28"/>
                <w:lang w:eastAsia="ru-RU"/>
              </w:rPr>
              <w:t xml:space="preserve">ОШ» </w:t>
            </w:r>
          </w:p>
        </w:tc>
      </w:tr>
      <w:tr w:rsidR="00AE5522" w:rsidRPr="006E0D87" w:rsidTr="00CF33A1">
        <w:trPr>
          <w:trHeight w:val="505"/>
          <w:jc w:val="center"/>
        </w:trPr>
        <w:tc>
          <w:tcPr>
            <w:tcW w:w="2471" w:type="dxa"/>
            <w:shd w:val="clear" w:color="auto" w:fill="auto"/>
            <w:hideMark/>
          </w:tcPr>
          <w:p w:rsidR="00AE5522" w:rsidRPr="006E0D87" w:rsidRDefault="00AE5522" w:rsidP="00CF33A1">
            <w:pPr>
              <w:tabs>
                <w:tab w:val="left" w:pos="-2268"/>
              </w:tabs>
              <w:jc w:val="center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b/>
                <w:bCs/>
                <w:noProof/>
                <w:sz w:val="28"/>
                <w:szCs w:val="28"/>
                <w:lang w:eastAsia="ru-RU"/>
              </w:rPr>
              <w:t>Место нахождения и почтовый адрес учреждения</w:t>
            </w:r>
          </w:p>
        </w:tc>
        <w:tc>
          <w:tcPr>
            <w:tcW w:w="7621" w:type="dxa"/>
            <w:shd w:val="clear" w:color="auto" w:fill="auto"/>
          </w:tcPr>
          <w:p w:rsidR="00AE5522" w:rsidRPr="006E0D87" w:rsidRDefault="00AE5522" w:rsidP="00CF33A1">
            <w:pPr>
              <w:tabs>
                <w:tab w:val="left" w:pos="-2268"/>
              </w:tabs>
              <w:jc w:val="both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noProof/>
                <w:sz w:val="28"/>
                <w:szCs w:val="28"/>
                <w:lang w:eastAsia="ru-RU"/>
              </w:rPr>
              <w:t>617261 Пермский край, Сивинский район, с.Усть-Буб, ул.Центральная,2.</w:t>
            </w:r>
          </w:p>
        </w:tc>
      </w:tr>
      <w:tr w:rsidR="00AE5522" w:rsidRPr="006E0D87" w:rsidTr="00CF33A1">
        <w:trPr>
          <w:trHeight w:val="347"/>
          <w:jc w:val="center"/>
        </w:trPr>
        <w:tc>
          <w:tcPr>
            <w:tcW w:w="2471" w:type="dxa"/>
            <w:shd w:val="clear" w:color="auto" w:fill="auto"/>
            <w:hideMark/>
          </w:tcPr>
          <w:p w:rsidR="00AE5522" w:rsidRPr="006E0D87" w:rsidRDefault="00AE5522" w:rsidP="00CF33A1">
            <w:pPr>
              <w:tabs>
                <w:tab w:val="left" w:pos="-2268"/>
              </w:tabs>
              <w:jc w:val="center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b/>
                <w:bCs/>
                <w:noProof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7621" w:type="dxa"/>
            <w:shd w:val="clear" w:color="auto" w:fill="auto"/>
          </w:tcPr>
          <w:p w:rsidR="00AE5522" w:rsidRPr="006E0D87" w:rsidRDefault="00AE5522" w:rsidP="00CF33A1">
            <w:pPr>
              <w:tabs>
                <w:tab w:val="left" w:pos="-2268"/>
              </w:tabs>
              <w:jc w:val="both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</w:p>
        </w:tc>
      </w:tr>
      <w:tr w:rsidR="00AE5522" w:rsidRPr="006E0D87" w:rsidTr="00CF33A1">
        <w:trPr>
          <w:trHeight w:val="201"/>
          <w:jc w:val="center"/>
        </w:trPr>
        <w:tc>
          <w:tcPr>
            <w:tcW w:w="2471" w:type="dxa"/>
            <w:shd w:val="clear" w:color="auto" w:fill="auto"/>
            <w:hideMark/>
          </w:tcPr>
          <w:p w:rsidR="00AE5522" w:rsidRPr="006E0D87" w:rsidRDefault="00AE5522" w:rsidP="00CF33A1">
            <w:pPr>
              <w:tabs>
                <w:tab w:val="left" w:pos="-2268"/>
              </w:tabs>
              <w:jc w:val="center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b/>
                <w:bCs/>
                <w:noProof/>
                <w:sz w:val="28"/>
                <w:szCs w:val="28"/>
                <w:lang w:eastAsia="ru-RU"/>
              </w:rPr>
              <w:t xml:space="preserve">Предмет деятельности </w:t>
            </w:r>
          </w:p>
        </w:tc>
        <w:tc>
          <w:tcPr>
            <w:tcW w:w="7621" w:type="dxa"/>
            <w:shd w:val="clear" w:color="auto" w:fill="auto"/>
            <w:hideMark/>
          </w:tcPr>
          <w:p w:rsidR="00AE5522" w:rsidRPr="006E0D87" w:rsidRDefault="00AE5522" w:rsidP="00CF33A1">
            <w:pPr>
              <w:tabs>
                <w:tab w:val="left" w:pos="-2268"/>
              </w:tabs>
              <w:jc w:val="both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noProof/>
                <w:sz w:val="28"/>
                <w:szCs w:val="28"/>
                <w:lang w:eastAsia="ru-RU"/>
              </w:rPr>
              <w:t>Воспитание, обучение и развитие, а так же присмотр, уход и оздо</w:t>
            </w:r>
            <w:r>
              <w:rPr>
                <w:rFonts w:ascii="Roman" w:hAnsi="Roman"/>
                <w:noProof/>
                <w:sz w:val="28"/>
                <w:szCs w:val="28"/>
                <w:lang w:eastAsia="ru-RU"/>
              </w:rPr>
              <w:t>ровление детей в возрасте   от 1,6</w:t>
            </w:r>
            <w:r w:rsidRPr="006E0D87">
              <w:rPr>
                <w:rFonts w:ascii="Roman" w:hAnsi="Roman"/>
                <w:noProof/>
                <w:sz w:val="28"/>
                <w:szCs w:val="28"/>
                <w:lang w:eastAsia="ru-RU"/>
              </w:rPr>
              <w:t xml:space="preserve"> до 7 лет. </w:t>
            </w:r>
          </w:p>
        </w:tc>
      </w:tr>
      <w:tr w:rsidR="00AE5522" w:rsidRPr="006E0D87" w:rsidTr="00CF33A1">
        <w:trPr>
          <w:trHeight w:val="489"/>
          <w:jc w:val="center"/>
        </w:trPr>
        <w:tc>
          <w:tcPr>
            <w:tcW w:w="2471" w:type="dxa"/>
            <w:shd w:val="clear" w:color="auto" w:fill="auto"/>
            <w:hideMark/>
          </w:tcPr>
          <w:p w:rsidR="00AE5522" w:rsidRPr="006E0D87" w:rsidRDefault="00AE5522" w:rsidP="00CF33A1">
            <w:pPr>
              <w:tabs>
                <w:tab w:val="left" w:pos="-2268"/>
              </w:tabs>
              <w:jc w:val="center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b/>
                <w:bCs/>
                <w:noProof/>
                <w:sz w:val="28"/>
                <w:szCs w:val="28"/>
                <w:lang w:eastAsia="ru-RU"/>
              </w:rPr>
              <w:t xml:space="preserve">Участники воспитательно-образовательного процесса </w:t>
            </w:r>
          </w:p>
        </w:tc>
        <w:tc>
          <w:tcPr>
            <w:tcW w:w="7621" w:type="dxa"/>
            <w:shd w:val="clear" w:color="auto" w:fill="auto"/>
            <w:hideMark/>
          </w:tcPr>
          <w:p w:rsidR="00AE5522" w:rsidRPr="006E0D87" w:rsidRDefault="00AE5522" w:rsidP="00CF33A1">
            <w:pPr>
              <w:tabs>
                <w:tab w:val="left" w:pos="-2268"/>
              </w:tabs>
              <w:jc w:val="both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noProof/>
                <w:sz w:val="28"/>
                <w:szCs w:val="28"/>
                <w:lang w:eastAsia="ru-RU"/>
              </w:rPr>
              <w:t>Воспитанники, родители (законные представители) и педагогические работники.</w:t>
            </w:r>
          </w:p>
        </w:tc>
      </w:tr>
      <w:tr w:rsidR="00AE5522" w:rsidRPr="006E0D87" w:rsidTr="00CF33A1">
        <w:trPr>
          <w:trHeight w:val="1053"/>
          <w:jc w:val="center"/>
        </w:trPr>
        <w:tc>
          <w:tcPr>
            <w:tcW w:w="2471" w:type="dxa"/>
            <w:shd w:val="clear" w:color="auto" w:fill="auto"/>
            <w:hideMark/>
          </w:tcPr>
          <w:p w:rsidR="00AE5522" w:rsidRPr="006E0D87" w:rsidRDefault="00AE5522" w:rsidP="00CF33A1">
            <w:pPr>
              <w:tabs>
                <w:tab w:val="left" w:pos="-2268"/>
              </w:tabs>
              <w:jc w:val="center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6E0D87">
              <w:rPr>
                <w:rFonts w:ascii="Roman" w:hAnsi="Roman"/>
                <w:b/>
                <w:bCs/>
                <w:noProof/>
                <w:sz w:val="28"/>
                <w:szCs w:val="28"/>
                <w:lang w:eastAsia="ru-RU"/>
              </w:rPr>
              <w:t>Здание детского сада</w:t>
            </w:r>
          </w:p>
        </w:tc>
        <w:tc>
          <w:tcPr>
            <w:tcW w:w="7621" w:type="dxa"/>
            <w:shd w:val="clear" w:color="auto" w:fill="auto"/>
          </w:tcPr>
          <w:p w:rsidR="00AE5522" w:rsidRPr="006E0D87" w:rsidRDefault="00AE5522" w:rsidP="00CF33A1">
            <w:pPr>
              <w:tabs>
                <w:tab w:val="left" w:pos="-2268"/>
              </w:tabs>
              <w:jc w:val="both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>
              <w:rPr>
                <w:rFonts w:ascii="Roman" w:hAnsi="Roman"/>
                <w:noProof/>
                <w:sz w:val="28"/>
                <w:szCs w:val="28"/>
                <w:lang w:eastAsia="ru-RU"/>
              </w:rPr>
              <w:t>Типовое одноэтажное кирпичное здание, год постройки – 1975г., площадь здания детского сада – 389 м2.</w:t>
            </w:r>
          </w:p>
        </w:tc>
      </w:tr>
      <w:tr w:rsidR="00AE5522" w:rsidRPr="00AE5522" w:rsidTr="00CF33A1">
        <w:trPr>
          <w:trHeight w:val="490"/>
          <w:jc w:val="center"/>
        </w:trPr>
        <w:tc>
          <w:tcPr>
            <w:tcW w:w="2471" w:type="dxa"/>
            <w:shd w:val="clear" w:color="auto" w:fill="auto"/>
            <w:hideMark/>
          </w:tcPr>
          <w:p w:rsidR="00AE5522" w:rsidRPr="00AE5522" w:rsidRDefault="00AE5522" w:rsidP="00CF33A1">
            <w:pPr>
              <w:tabs>
                <w:tab w:val="left" w:pos="-2268"/>
              </w:tabs>
              <w:jc w:val="center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  <w:r w:rsidRPr="00AE5522">
              <w:rPr>
                <w:rFonts w:ascii="Roman" w:hAnsi="Roman"/>
                <w:b/>
                <w:bCs/>
                <w:noProof/>
                <w:sz w:val="28"/>
                <w:szCs w:val="28"/>
                <w:lang w:eastAsia="ru-RU"/>
              </w:rPr>
              <w:t>Ближайшее окружение</w:t>
            </w:r>
          </w:p>
        </w:tc>
        <w:tc>
          <w:tcPr>
            <w:tcW w:w="7621" w:type="dxa"/>
            <w:shd w:val="clear" w:color="auto" w:fill="auto"/>
          </w:tcPr>
          <w:p w:rsidR="00AE5522" w:rsidRPr="00AE5522" w:rsidRDefault="00AE5522" w:rsidP="00CF33A1">
            <w:pPr>
              <w:tabs>
                <w:tab w:val="left" w:pos="2385"/>
              </w:tabs>
              <w:rPr>
                <w:rFonts w:ascii="Roman" w:hAnsi="Roman"/>
                <w:sz w:val="28"/>
                <w:szCs w:val="28"/>
              </w:rPr>
            </w:pPr>
            <w:r w:rsidRPr="00AE5522">
              <w:rPr>
                <w:rFonts w:ascii="Roman" w:hAnsi="Roman"/>
                <w:sz w:val="28"/>
                <w:szCs w:val="28"/>
              </w:rPr>
              <w:t xml:space="preserve">Размещение образовательного учреждения по отношению к транспортным коммуникациям. </w:t>
            </w:r>
            <w:proofErr w:type="spellStart"/>
            <w:r w:rsidRPr="00AE5522">
              <w:rPr>
                <w:rFonts w:ascii="Roman" w:hAnsi="Roman"/>
                <w:sz w:val="28"/>
                <w:szCs w:val="28"/>
              </w:rPr>
              <w:t>Верещагинская</w:t>
            </w:r>
            <w:proofErr w:type="spellEnd"/>
            <w:r w:rsidRPr="00AE5522">
              <w:rPr>
                <w:rFonts w:ascii="Roman" w:hAnsi="Roman"/>
                <w:sz w:val="28"/>
                <w:szCs w:val="28"/>
              </w:rPr>
              <w:t xml:space="preserve"> железнодорожная станция, расстояние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AE5522">
                <w:rPr>
                  <w:rFonts w:ascii="Roman" w:hAnsi="Roman"/>
                  <w:sz w:val="28"/>
                  <w:szCs w:val="28"/>
                </w:rPr>
                <w:t>36 км</w:t>
              </w:r>
            </w:smartTag>
            <w:r w:rsidRPr="00AE5522">
              <w:rPr>
                <w:rFonts w:ascii="Roman" w:hAnsi="Roman"/>
                <w:sz w:val="28"/>
                <w:szCs w:val="28"/>
              </w:rPr>
              <w:t>.</w:t>
            </w:r>
            <w:r w:rsidRPr="00AE5522">
              <w:rPr>
                <w:rFonts w:ascii="Roman" w:hAnsi="Roman"/>
                <w:b/>
                <w:sz w:val="32"/>
                <w:szCs w:val="32"/>
              </w:rPr>
              <w:t xml:space="preserve"> </w:t>
            </w:r>
            <w:r w:rsidRPr="00AE5522">
              <w:rPr>
                <w:rFonts w:ascii="Roman" w:hAnsi="Roman"/>
                <w:sz w:val="28"/>
                <w:szCs w:val="28"/>
              </w:rPr>
              <w:t xml:space="preserve">Детский сад расположен на берегу реки </w:t>
            </w:r>
            <w:proofErr w:type="spellStart"/>
            <w:r w:rsidRPr="00AE5522">
              <w:rPr>
                <w:rFonts w:ascii="Roman" w:hAnsi="Roman"/>
                <w:sz w:val="28"/>
                <w:szCs w:val="28"/>
              </w:rPr>
              <w:t>Обва</w:t>
            </w:r>
            <w:proofErr w:type="spellEnd"/>
            <w:r w:rsidRPr="00AE5522">
              <w:rPr>
                <w:rFonts w:ascii="Roman" w:hAnsi="Roman"/>
                <w:sz w:val="28"/>
                <w:szCs w:val="28"/>
              </w:rPr>
              <w:t xml:space="preserve">. До реки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AE5522">
                <w:rPr>
                  <w:rFonts w:ascii="Roman" w:hAnsi="Roman"/>
                  <w:sz w:val="28"/>
                  <w:szCs w:val="28"/>
                </w:rPr>
                <w:t>200 м</w:t>
              </w:r>
            </w:smartTag>
            <w:r w:rsidRPr="00AE5522">
              <w:rPr>
                <w:rFonts w:ascii="Roman" w:hAnsi="Roman"/>
                <w:sz w:val="28"/>
                <w:szCs w:val="28"/>
              </w:rPr>
              <w:t xml:space="preserve">., до леса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E5522">
                <w:rPr>
                  <w:rFonts w:ascii="Roman" w:hAnsi="Roman"/>
                  <w:sz w:val="28"/>
                  <w:szCs w:val="28"/>
                </w:rPr>
                <w:t>1000 м</w:t>
              </w:r>
            </w:smartTag>
            <w:r w:rsidRPr="00AE5522">
              <w:rPr>
                <w:rFonts w:ascii="Roman" w:hAnsi="Roman"/>
                <w:sz w:val="28"/>
                <w:szCs w:val="28"/>
              </w:rPr>
              <w:t xml:space="preserve">. Территория </w:t>
            </w:r>
            <w:proofErr w:type="spellStart"/>
            <w:r w:rsidRPr="00AE5522">
              <w:rPr>
                <w:rFonts w:ascii="Roman" w:hAnsi="Roman"/>
                <w:sz w:val="28"/>
                <w:szCs w:val="28"/>
              </w:rPr>
              <w:t>д</w:t>
            </w:r>
            <w:proofErr w:type="spellEnd"/>
            <w:r w:rsidRPr="00AE5522">
              <w:rPr>
                <w:rFonts w:ascii="Roman" w:hAnsi="Roman"/>
                <w:sz w:val="28"/>
                <w:szCs w:val="28"/>
              </w:rPr>
              <w:t>/</w:t>
            </w:r>
            <w:proofErr w:type="gramStart"/>
            <w:r w:rsidRPr="00AE5522">
              <w:rPr>
                <w:rFonts w:ascii="Roman" w:hAnsi="Roman"/>
                <w:sz w:val="28"/>
                <w:szCs w:val="28"/>
              </w:rPr>
              <w:t>с</w:t>
            </w:r>
            <w:proofErr w:type="gramEnd"/>
            <w:r w:rsidRPr="00AE5522">
              <w:rPr>
                <w:rFonts w:ascii="Roman" w:hAnsi="Roman"/>
                <w:sz w:val="28"/>
                <w:szCs w:val="28"/>
              </w:rPr>
              <w:t xml:space="preserve"> </w:t>
            </w:r>
            <w:proofErr w:type="gramStart"/>
            <w:r w:rsidRPr="00AE5522">
              <w:rPr>
                <w:rFonts w:ascii="Roman" w:hAnsi="Roman"/>
                <w:sz w:val="28"/>
                <w:szCs w:val="28"/>
              </w:rPr>
              <w:t>ровная</w:t>
            </w:r>
            <w:proofErr w:type="gramEnd"/>
            <w:r w:rsidRPr="00AE5522">
              <w:rPr>
                <w:rFonts w:ascii="Roman" w:hAnsi="Roman"/>
                <w:sz w:val="28"/>
                <w:szCs w:val="28"/>
              </w:rPr>
              <w:t xml:space="preserve">, общая площадь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AE5522">
                <w:rPr>
                  <w:rFonts w:ascii="Roman" w:hAnsi="Roman"/>
                  <w:sz w:val="28"/>
                  <w:szCs w:val="28"/>
                </w:rPr>
                <w:t>0,5 га</w:t>
              </w:r>
            </w:smartTag>
            <w:r w:rsidRPr="00AE5522">
              <w:rPr>
                <w:rFonts w:ascii="Roman" w:hAnsi="Roman"/>
                <w:sz w:val="28"/>
                <w:szCs w:val="28"/>
              </w:rPr>
              <w:t xml:space="preserve">. Заграждение – с лицевой стороны Учреждения сделан забор из </w:t>
            </w:r>
            <w:proofErr w:type="spellStart"/>
            <w:r w:rsidRPr="00AE5522">
              <w:rPr>
                <w:rFonts w:ascii="Roman" w:hAnsi="Roman"/>
                <w:sz w:val="28"/>
                <w:szCs w:val="28"/>
              </w:rPr>
              <w:t>сетки-рабицы</w:t>
            </w:r>
            <w:proofErr w:type="spellEnd"/>
            <w:r w:rsidRPr="00AE5522">
              <w:rPr>
                <w:rFonts w:ascii="Roman" w:hAnsi="Roman"/>
                <w:sz w:val="28"/>
                <w:szCs w:val="28"/>
              </w:rPr>
              <w:t>, остальное ограждение заборная доска высотой 1,6 метра.</w:t>
            </w:r>
          </w:p>
          <w:p w:rsidR="00AE5522" w:rsidRPr="00AE5522" w:rsidRDefault="00AE5522" w:rsidP="00CF33A1">
            <w:pPr>
              <w:tabs>
                <w:tab w:val="left" w:pos="-2268"/>
              </w:tabs>
              <w:jc w:val="both"/>
              <w:rPr>
                <w:rFonts w:ascii="Roman" w:hAnsi="Roman"/>
                <w:noProof/>
                <w:sz w:val="28"/>
                <w:szCs w:val="28"/>
                <w:lang w:eastAsia="ru-RU"/>
              </w:rPr>
            </w:pPr>
          </w:p>
        </w:tc>
      </w:tr>
    </w:tbl>
    <w:p w:rsidR="00AE5522" w:rsidRPr="00AE5522" w:rsidRDefault="00AE5522" w:rsidP="00AE5522">
      <w:pPr>
        <w:pStyle w:val="2"/>
        <w:shd w:val="clear" w:color="auto" w:fill="auto"/>
        <w:spacing w:line="240" w:lineRule="auto"/>
        <w:ind w:firstLine="0"/>
        <w:rPr>
          <w:rFonts w:ascii="Roman" w:hAnsi="Roman"/>
          <w:b/>
        </w:rPr>
      </w:pPr>
    </w:p>
    <w:p w:rsidR="00AE5522" w:rsidRPr="00AE5522" w:rsidRDefault="00AE5522" w:rsidP="00AE5522">
      <w:pPr>
        <w:ind w:firstLine="426"/>
        <w:jc w:val="both"/>
        <w:rPr>
          <w:rFonts w:ascii="Roman" w:hAnsi="Roman"/>
          <w:sz w:val="28"/>
          <w:szCs w:val="28"/>
        </w:rPr>
      </w:pPr>
    </w:p>
    <w:p w:rsidR="00AE5522" w:rsidRDefault="00AE5522" w:rsidP="00AE5522">
      <w:pPr>
        <w:ind w:firstLine="426"/>
        <w:jc w:val="both"/>
        <w:rPr>
          <w:rFonts w:ascii="Roman" w:hAnsi="Roman"/>
          <w:sz w:val="28"/>
          <w:szCs w:val="28"/>
          <w:lang w:val="en-US"/>
        </w:rPr>
      </w:pPr>
    </w:p>
    <w:p w:rsidR="00AE5522" w:rsidRPr="00AE5522" w:rsidRDefault="00AE5522" w:rsidP="00AE5522">
      <w:pPr>
        <w:ind w:firstLine="426"/>
        <w:jc w:val="both"/>
        <w:rPr>
          <w:rFonts w:ascii="Roman" w:hAnsi="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1316"/>
        <w:gridCol w:w="1353"/>
        <w:gridCol w:w="2442"/>
        <w:gridCol w:w="2342"/>
      </w:tblGrid>
      <w:tr w:rsidR="00AE5522" w:rsidRPr="006E0D87" w:rsidTr="00CF33A1">
        <w:trPr>
          <w:trHeight w:val="227"/>
          <w:jc w:val="center"/>
        </w:trPr>
        <w:tc>
          <w:tcPr>
            <w:tcW w:w="9789" w:type="dxa"/>
            <w:gridSpan w:val="5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b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sz w:val="28"/>
                <w:szCs w:val="28"/>
                <w:lang w:eastAsia="ru-RU"/>
              </w:rPr>
              <w:lastRenderedPageBreak/>
              <w:t>Сведения о количестве, наполняемости и направленности групп</w:t>
            </w:r>
          </w:p>
        </w:tc>
      </w:tr>
      <w:tr w:rsidR="00AE5522" w:rsidRPr="006E0D87" w:rsidTr="00CF33A1">
        <w:trPr>
          <w:trHeight w:val="283"/>
          <w:jc w:val="center"/>
        </w:trPr>
        <w:tc>
          <w:tcPr>
            <w:tcW w:w="2336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b/>
                <w:bCs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316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b/>
                <w:bCs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353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b/>
                <w:bCs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442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b/>
                <w:bCs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2342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b/>
                <w:bCs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bCs/>
                <w:sz w:val="28"/>
                <w:szCs w:val="28"/>
                <w:lang w:eastAsia="ru-RU"/>
              </w:rPr>
              <w:t>Наполняемость</w:t>
            </w:r>
          </w:p>
        </w:tc>
      </w:tr>
      <w:tr w:rsidR="00AE5522" w:rsidRPr="006E0D87" w:rsidTr="00CF33A1">
        <w:trPr>
          <w:jc w:val="center"/>
        </w:trPr>
        <w:tc>
          <w:tcPr>
            <w:tcW w:w="2336" w:type="dxa"/>
            <w:shd w:val="clear" w:color="auto" w:fill="auto"/>
            <w:hideMark/>
          </w:tcPr>
          <w:p w:rsidR="00AE5522" w:rsidRPr="00AE5522" w:rsidRDefault="00AE5522" w:rsidP="00CF33A1">
            <w:pPr>
              <w:rPr>
                <w:rFonts w:ascii="Roman" w:hAnsi="Roman"/>
                <w:b/>
                <w:bCs/>
                <w:sz w:val="24"/>
                <w:szCs w:val="24"/>
              </w:rPr>
            </w:pPr>
            <w:r w:rsidRPr="00AE5522">
              <w:rPr>
                <w:rFonts w:ascii="Roman" w:hAnsi="Roman"/>
                <w:b/>
                <w:bCs/>
                <w:sz w:val="24"/>
                <w:szCs w:val="24"/>
                <w:lang w:eastAsia="ru-RU"/>
              </w:rPr>
              <w:t xml:space="preserve"> Младшая разновозрастная группа</w:t>
            </w:r>
          </w:p>
        </w:tc>
        <w:tc>
          <w:tcPr>
            <w:tcW w:w="1316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  <w:hideMark/>
          </w:tcPr>
          <w:p w:rsidR="00AE5522" w:rsidRPr="006E0D87" w:rsidRDefault="00AE5522" w:rsidP="00CF33A1">
            <w:pPr>
              <w:rPr>
                <w:rFonts w:ascii="Roman" w:hAnsi="Roman"/>
                <w:sz w:val="28"/>
                <w:szCs w:val="28"/>
              </w:rPr>
            </w:pPr>
            <w:r>
              <w:rPr>
                <w:rFonts w:ascii="Roman" w:hAnsi="Roman"/>
                <w:sz w:val="28"/>
                <w:szCs w:val="28"/>
                <w:lang w:val="en-US"/>
              </w:rPr>
              <w:t xml:space="preserve">  </w:t>
            </w:r>
            <w:r w:rsidRPr="006E0D87">
              <w:rPr>
                <w:rFonts w:ascii="Roman" w:hAnsi="Roman"/>
                <w:sz w:val="28"/>
                <w:szCs w:val="28"/>
              </w:rPr>
              <w:t>1,6-4</w:t>
            </w:r>
          </w:p>
        </w:tc>
        <w:tc>
          <w:tcPr>
            <w:tcW w:w="2442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proofErr w:type="spellStart"/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</w:rPr>
              <w:t>100%</w:t>
            </w:r>
          </w:p>
        </w:tc>
      </w:tr>
      <w:tr w:rsidR="00AE5522" w:rsidRPr="006E0D87" w:rsidTr="00CF33A1">
        <w:trPr>
          <w:jc w:val="center"/>
        </w:trPr>
        <w:tc>
          <w:tcPr>
            <w:tcW w:w="2336" w:type="dxa"/>
            <w:shd w:val="clear" w:color="auto" w:fill="auto"/>
            <w:hideMark/>
          </w:tcPr>
          <w:p w:rsidR="00AE5522" w:rsidRPr="00AE5522" w:rsidRDefault="00AE5522" w:rsidP="00CF33A1">
            <w:pPr>
              <w:rPr>
                <w:rFonts w:ascii="Roman" w:hAnsi="Roman"/>
                <w:b/>
                <w:bCs/>
                <w:sz w:val="24"/>
                <w:szCs w:val="24"/>
                <w:lang w:eastAsia="ru-RU"/>
              </w:rPr>
            </w:pPr>
            <w:r w:rsidRPr="00AE5522">
              <w:rPr>
                <w:rFonts w:ascii="Roman" w:hAnsi="Roman"/>
                <w:b/>
                <w:bCs/>
                <w:sz w:val="24"/>
                <w:szCs w:val="24"/>
                <w:lang w:eastAsia="ru-RU"/>
              </w:rPr>
              <w:t>Старшая разновозрастная группа</w:t>
            </w:r>
          </w:p>
        </w:tc>
        <w:tc>
          <w:tcPr>
            <w:tcW w:w="1316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2442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proofErr w:type="spellStart"/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</w:rPr>
              <w:t>100%</w:t>
            </w:r>
          </w:p>
        </w:tc>
      </w:tr>
      <w:tr w:rsidR="00AE5522" w:rsidRPr="006E0D87" w:rsidTr="00CF33A1">
        <w:trPr>
          <w:jc w:val="center"/>
        </w:trPr>
        <w:tc>
          <w:tcPr>
            <w:tcW w:w="2336" w:type="dxa"/>
            <w:shd w:val="clear" w:color="auto" w:fill="auto"/>
            <w:hideMark/>
          </w:tcPr>
          <w:p w:rsidR="00AE5522" w:rsidRPr="006E0D87" w:rsidRDefault="00AE5522" w:rsidP="00CF33A1">
            <w:pPr>
              <w:rPr>
                <w:rFonts w:ascii="Roman" w:hAnsi="Roman"/>
                <w:b/>
                <w:bCs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111" w:type="dxa"/>
            <w:gridSpan w:val="3"/>
            <w:shd w:val="clear" w:color="auto" w:fill="auto"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</w:rPr>
              <w:t>2 группы</w:t>
            </w:r>
          </w:p>
        </w:tc>
        <w:tc>
          <w:tcPr>
            <w:tcW w:w="2342" w:type="dxa"/>
            <w:shd w:val="clear" w:color="auto" w:fill="auto"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</w:p>
        </w:tc>
      </w:tr>
    </w:tbl>
    <w:p w:rsidR="00AE5522" w:rsidRDefault="00AE5522" w:rsidP="00AE5522">
      <w:pPr>
        <w:rPr>
          <w:rFonts w:ascii="Roman" w:hAnsi="Roman"/>
          <w:b/>
          <w:sz w:val="28"/>
          <w:szCs w:val="28"/>
        </w:rPr>
      </w:pPr>
    </w:p>
    <w:p w:rsidR="00AE5522" w:rsidRDefault="00AE5522" w:rsidP="00AE5522">
      <w:pPr>
        <w:rPr>
          <w:rFonts w:ascii="Roman" w:hAnsi="Roman"/>
          <w:b/>
          <w:sz w:val="28"/>
          <w:szCs w:val="28"/>
        </w:rPr>
      </w:pPr>
    </w:p>
    <w:p w:rsidR="00AE5522" w:rsidRDefault="00AE5522" w:rsidP="00AE5522">
      <w:pPr>
        <w:rPr>
          <w:rFonts w:ascii="Roman" w:hAnsi="Roman"/>
          <w:b/>
          <w:sz w:val="28"/>
          <w:szCs w:val="28"/>
        </w:rPr>
      </w:pPr>
    </w:p>
    <w:p w:rsidR="00AE5522" w:rsidRPr="006E0D87" w:rsidRDefault="00AE5522" w:rsidP="00AE5522">
      <w:pPr>
        <w:rPr>
          <w:rFonts w:ascii="Roman" w:hAnsi="Roman"/>
          <w:b/>
          <w:sz w:val="28"/>
          <w:szCs w:val="28"/>
        </w:rPr>
      </w:pPr>
      <w:r w:rsidRPr="006E0D87">
        <w:rPr>
          <w:rFonts w:ascii="Roman" w:hAnsi="Roman"/>
          <w:b/>
          <w:sz w:val="28"/>
          <w:szCs w:val="28"/>
        </w:rPr>
        <w:t>Краткая характеристика кадрового обеспечения образовательного процесса:</w:t>
      </w:r>
    </w:p>
    <w:p w:rsidR="00AE5522" w:rsidRPr="006E0D87" w:rsidRDefault="00AE5522" w:rsidP="00AE5522">
      <w:pPr>
        <w:jc w:val="both"/>
        <w:rPr>
          <w:rFonts w:ascii="Roman" w:hAnsi="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7"/>
        <w:gridCol w:w="1713"/>
      </w:tblGrid>
      <w:tr w:rsidR="00AE5522" w:rsidRPr="006E0D87" w:rsidTr="00CF33A1">
        <w:trPr>
          <w:jc w:val="center"/>
        </w:trPr>
        <w:tc>
          <w:tcPr>
            <w:tcW w:w="7807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b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99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b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AE5522" w:rsidRPr="006E0D87" w:rsidTr="00CF33A1">
        <w:trPr>
          <w:jc w:val="center"/>
        </w:trPr>
        <w:tc>
          <w:tcPr>
            <w:tcW w:w="7807" w:type="dxa"/>
            <w:shd w:val="clear" w:color="auto" w:fill="auto"/>
            <w:hideMark/>
          </w:tcPr>
          <w:p w:rsidR="00AE5522" w:rsidRPr="006E0D87" w:rsidRDefault="00AE5522" w:rsidP="00CF33A1">
            <w:pPr>
              <w:jc w:val="both"/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t>Количественный состав педагогов ДОУ</w:t>
            </w:r>
          </w:p>
        </w:tc>
        <w:tc>
          <w:tcPr>
            <w:tcW w:w="1499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r>
              <w:rPr>
                <w:rFonts w:ascii="Roman" w:hAnsi="Roman"/>
                <w:sz w:val="28"/>
                <w:szCs w:val="28"/>
                <w:lang w:eastAsia="ru-RU"/>
              </w:rPr>
              <w:t>3</w:t>
            </w:r>
          </w:p>
        </w:tc>
      </w:tr>
      <w:tr w:rsidR="00AE5522" w:rsidRPr="006E0D87" w:rsidTr="00CF33A1">
        <w:trPr>
          <w:jc w:val="center"/>
        </w:trPr>
        <w:tc>
          <w:tcPr>
            <w:tcW w:w="7807" w:type="dxa"/>
            <w:shd w:val="clear" w:color="auto" w:fill="auto"/>
            <w:hideMark/>
          </w:tcPr>
          <w:p w:rsidR="00AE5522" w:rsidRPr="006E0D87" w:rsidRDefault="00AE5522" w:rsidP="00CF33A1">
            <w:pPr>
              <w:jc w:val="both"/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499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r>
              <w:rPr>
                <w:rFonts w:ascii="Roman" w:hAnsi="Roman"/>
                <w:sz w:val="28"/>
                <w:szCs w:val="28"/>
                <w:lang w:eastAsia="ru-RU"/>
              </w:rPr>
              <w:t>1</w:t>
            </w:r>
          </w:p>
        </w:tc>
      </w:tr>
      <w:tr w:rsidR="00AE5522" w:rsidRPr="006E0D87" w:rsidTr="00CF33A1">
        <w:trPr>
          <w:jc w:val="center"/>
        </w:trPr>
        <w:tc>
          <w:tcPr>
            <w:tcW w:w="7807" w:type="dxa"/>
            <w:shd w:val="clear" w:color="auto" w:fill="auto"/>
            <w:hideMark/>
          </w:tcPr>
          <w:p w:rsidR="00AE5522" w:rsidRPr="006E0D87" w:rsidRDefault="00AE5522" w:rsidP="00CF33A1">
            <w:pPr>
              <w:jc w:val="both"/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99" w:type="dxa"/>
            <w:shd w:val="clear" w:color="auto" w:fill="auto"/>
            <w:hideMark/>
          </w:tcPr>
          <w:p w:rsidR="00AE5522" w:rsidRPr="006E0D87" w:rsidRDefault="00AE5522" w:rsidP="00CF33A1">
            <w:pPr>
              <w:jc w:val="center"/>
              <w:rPr>
                <w:rFonts w:ascii="Roman" w:hAnsi="Roman"/>
                <w:sz w:val="28"/>
                <w:szCs w:val="28"/>
              </w:rPr>
            </w:pPr>
            <w:r>
              <w:rPr>
                <w:rFonts w:ascii="Roman" w:hAnsi="Roman"/>
                <w:sz w:val="28"/>
                <w:szCs w:val="28"/>
                <w:lang w:eastAsia="ru-RU"/>
              </w:rPr>
              <w:t>3</w:t>
            </w:r>
          </w:p>
        </w:tc>
      </w:tr>
    </w:tbl>
    <w:p w:rsidR="00AE5522" w:rsidRDefault="00AE5522" w:rsidP="00AE5522">
      <w:pPr>
        <w:jc w:val="both"/>
        <w:rPr>
          <w:rFonts w:ascii="Roman" w:hAnsi="Roman"/>
          <w:sz w:val="28"/>
          <w:szCs w:val="28"/>
          <w:lang w:val="en-US"/>
        </w:rPr>
      </w:pPr>
      <w:r>
        <w:rPr>
          <w:rFonts w:ascii="Roman" w:hAnsi="Roman"/>
          <w:sz w:val="28"/>
          <w:szCs w:val="28"/>
          <w:lang w:val="en-US"/>
        </w:rPr>
        <w:t xml:space="preserve">  </w:t>
      </w:r>
    </w:p>
    <w:p w:rsidR="00AE5522" w:rsidRPr="006E0D87" w:rsidRDefault="00AE5522" w:rsidP="00AE5522">
      <w:pPr>
        <w:jc w:val="both"/>
        <w:rPr>
          <w:rFonts w:ascii="Roman" w:hAnsi="Roman"/>
          <w:sz w:val="28"/>
          <w:szCs w:val="28"/>
        </w:rPr>
      </w:pPr>
      <w:r w:rsidRPr="00AE5522">
        <w:rPr>
          <w:rFonts w:ascii="Roman" w:hAnsi="Roman"/>
          <w:sz w:val="28"/>
          <w:szCs w:val="28"/>
        </w:rPr>
        <w:t xml:space="preserve">      </w:t>
      </w:r>
      <w:r w:rsidRPr="006E0D87">
        <w:rPr>
          <w:rFonts w:ascii="Roman" w:hAnsi="Roman"/>
          <w:sz w:val="28"/>
          <w:szCs w:val="28"/>
        </w:rPr>
        <w:t xml:space="preserve">Специфика организации деятельности в группах ДОУ определяется основными принципами построения психолого-педагогической работы, а также с учетом требований нормативных документов: </w:t>
      </w:r>
    </w:p>
    <w:p w:rsidR="00AE5522" w:rsidRPr="006E0D87" w:rsidRDefault="00AE5522" w:rsidP="00AE5522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Roman" w:hAnsi="Roman"/>
          <w:sz w:val="28"/>
          <w:szCs w:val="28"/>
        </w:rPr>
      </w:pPr>
      <w:r w:rsidRPr="006E0D87">
        <w:rPr>
          <w:rFonts w:ascii="Roman" w:hAnsi="Roman"/>
          <w:sz w:val="28"/>
          <w:szCs w:val="28"/>
        </w:rPr>
        <w:t xml:space="preserve">Конституция РФ, ст. 43, 72; </w:t>
      </w:r>
    </w:p>
    <w:p w:rsidR="00AE5522" w:rsidRPr="006E0D87" w:rsidRDefault="00AE5522" w:rsidP="00AE5522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Roman" w:hAnsi="Roman"/>
          <w:sz w:val="28"/>
          <w:szCs w:val="28"/>
        </w:rPr>
      </w:pPr>
      <w:r w:rsidRPr="006E0D87">
        <w:rPr>
          <w:rFonts w:ascii="Roman" w:hAnsi="Roman"/>
          <w:sz w:val="28"/>
          <w:szCs w:val="28"/>
        </w:rPr>
        <w:t xml:space="preserve">Конвенция о правах ребенка (1989 г.); </w:t>
      </w:r>
    </w:p>
    <w:p w:rsidR="00AE5522" w:rsidRPr="006E0D87" w:rsidRDefault="00AE5522" w:rsidP="00AE5522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Roman" w:hAnsi="Roman"/>
          <w:sz w:val="28"/>
          <w:szCs w:val="28"/>
        </w:rPr>
      </w:pPr>
      <w:r w:rsidRPr="006E0D87">
        <w:rPr>
          <w:rFonts w:ascii="Roman" w:hAnsi="Roman"/>
          <w:sz w:val="28"/>
          <w:szCs w:val="28"/>
        </w:rPr>
        <w:t xml:space="preserve">Федерального закона от 29 декабря 2012 г. N 273-ФЗ «Об образовании в Российской Федерации»; </w:t>
      </w:r>
    </w:p>
    <w:p w:rsidR="00AE5522" w:rsidRPr="006E0D87" w:rsidRDefault="00AE5522" w:rsidP="00AE5522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Roman" w:hAnsi="Roman"/>
          <w:sz w:val="28"/>
          <w:szCs w:val="28"/>
        </w:rPr>
      </w:pPr>
      <w:r w:rsidRPr="006E0D87">
        <w:rPr>
          <w:rFonts w:ascii="Roman" w:hAnsi="Roman"/>
          <w:sz w:val="28"/>
          <w:szCs w:val="28"/>
        </w:rPr>
        <w:t xml:space="preserve">Федерального государственного образовательного стандарта дошкольного образования (№1155 от 17.10.2013г.) </w:t>
      </w:r>
    </w:p>
    <w:p w:rsidR="00AE5522" w:rsidRPr="006E0D87" w:rsidRDefault="00AE5522" w:rsidP="00AE5522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Roman" w:hAnsi="Roman"/>
          <w:sz w:val="28"/>
          <w:szCs w:val="28"/>
        </w:rPr>
      </w:pPr>
      <w:r w:rsidRPr="006E0D87">
        <w:rPr>
          <w:rFonts w:ascii="Roman" w:hAnsi="Roman"/>
          <w:sz w:val="28"/>
          <w:szCs w:val="28"/>
        </w:rPr>
        <w:t xml:space="preserve">Приказа </w:t>
      </w:r>
      <w:proofErr w:type="spellStart"/>
      <w:r w:rsidRPr="006E0D87">
        <w:rPr>
          <w:rFonts w:ascii="Roman" w:hAnsi="Roman"/>
          <w:sz w:val="28"/>
          <w:szCs w:val="28"/>
        </w:rPr>
        <w:t>Минобрнауки</w:t>
      </w:r>
      <w:proofErr w:type="spellEnd"/>
      <w:r w:rsidRPr="006E0D87">
        <w:rPr>
          <w:rFonts w:ascii="Roman" w:hAnsi="Roman"/>
          <w:sz w:val="28"/>
          <w:szCs w:val="28"/>
        </w:rPr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от 30 августа 2013 №1014 </w:t>
      </w:r>
    </w:p>
    <w:p w:rsidR="00AE5522" w:rsidRPr="006E0D87" w:rsidRDefault="00AE5522" w:rsidP="00AE5522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Roman" w:hAnsi="Roman"/>
          <w:sz w:val="28"/>
          <w:szCs w:val="28"/>
        </w:rPr>
      </w:pPr>
      <w:r w:rsidRPr="006E0D87">
        <w:rPr>
          <w:rFonts w:ascii="Roman" w:hAnsi="Roman"/>
          <w:sz w:val="28"/>
          <w:szCs w:val="28"/>
        </w:rPr>
        <w:lastRenderedPageBreak/>
        <w:t xml:space="preserve">Концепция дошкольного воспитания; </w:t>
      </w:r>
    </w:p>
    <w:p w:rsidR="00AE5522" w:rsidRPr="006E0D87" w:rsidRDefault="00AE5522" w:rsidP="00AE5522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Roman" w:hAnsi="Roman"/>
          <w:sz w:val="28"/>
          <w:szCs w:val="28"/>
        </w:rPr>
      </w:pPr>
      <w:r w:rsidRPr="006E0D87">
        <w:rPr>
          <w:rFonts w:ascii="Roman" w:hAnsi="Roman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 2.4.1.3040-13 (от 15.05.2013); </w:t>
      </w:r>
    </w:p>
    <w:p w:rsidR="00AE5522" w:rsidRPr="006E0D87" w:rsidRDefault="00AE5522" w:rsidP="00AE5522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Roman" w:hAnsi="Roman"/>
          <w:sz w:val="28"/>
          <w:szCs w:val="28"/>
        </w:rPr>
      </w:pPr>
      <w:r w:rsidRPr="006E0D87">
        <w:rPr>
          <w:rFonts w:ascii="Roman" w:hAnsi="Roman"/>
          <w:sz w:val="28"/>
          <w:szCs w:val="28"/>
        </w:rPr>
        <w:t>Устава бюджетного муниципального образовательного учреждения</w:t>
      </w:r>
      <w:r>
        <w:rPr>
          <w:rFonts w:ascii="Roman" w:hAnsi="Roman"/>
          <w:sz w:val="28"/>
          <w:szCs w:val="28"/>
        </w:rPr>
        <w:t xml:space="preserve"> МБОУ </w:t>
      </w:r>
      <w:r>
        <w:rPr>
          <w:rFonts w:ascii="Roman" w:hAnsi="Roman" w:hint="eastAsia"/>
          <w:sz w:val="28"/>
          <w:szCs w:val="28"/>
        </w:rPr>
        <w:t>«</w:t>
      </w:r>
      <w:proofErr w:type="spellStart"/>
      <w:r>
        <w:rPr>
          <w:rFonts w:ascii="Roman" w:hAnsi="Roman"/>
          <w:sz w:val="28"/>
          <w:szCs w:val="28"/>
        </w:rPr>
        <w:t>Бубинская</w:t>
      </w:r>
      <w:proofErr w:type="spellEnd"/>
      <w:r>
        <w:rPr>
          <w:rFonts w:ascii="Roman" w:hAnsi="Roman"/>
          <w:sz w:val="28"/>
          <w:szCs w:val="28"/>
        </w:rPr>
        <w:t xml:space="preserve"> СОШ</w:t>
      </w:r>
      <w:r>
        <w:rPr>
          <w:rFonts w:ascii="Roman" w:hAnsi="Roman" w:hint="eastAsia"/>
          <w:sz w:val="28"/>
          <w:szCs w:val="28"/>
        </w:rPr>
        <w:t>»</w:t>
      </w:r>
      <w:proofErr w:type="gramStart"/>
      <w:r>
        <w:rPr>
          <w:rFonts w:ascii="Roman" w:hAnsi="Roman"/>
          <w:sz w:val="28"/>
          <w:szCs w:val="28"/>
        </w:rPr>
        <w:t xml:space="preserve"> </w:t>
      </w:r>
      <w:r w:rsidRPr="006E0D87">
        <w:rPr>
          <w:rFonts w:ascii="Roman" w:hAnsi="Roman"/>
          <w:sz w:val="28"/>
          <w:szCs w:val="28"/>
        </w:rPr>
        <w:t>;</w:t>
      </w:r>
      <w:proofErr w:type="gramEnd"/>
      <w:r w:rsidRPr="006E0D87">
        <w:rPr>
          <w:rFonts w:ascii="Roman" w:hAnsi="Roman"/>
          <w:sz w:val="28"/>
          <w:szCs w:val="28"/>
        </w:rPr>
        <w:t xml:space="preserve"> </w:t>
      </w:r>
    </w:p>
    <w:p w:rsidR="00AE5522" w:rsidRDefault="00AE5522" w:rsidP="00AE5522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Roman" w:hAnsi="Roman"/>
          <w:sz w:val="28"/>
          <w:szCs w:val="28"/>
        </w:rPr>
      </w:pPr>
      <w:r w:rsidRPr="00AE5522">
        <w:rPr>
          <w:rFonts w:ascii="Roman" w:hAnsi="Roman"/>
          <w:sz w:val="28"/>
          <w:szCs w:val="28"/>
        </w:rPr>
        <w:t xml:space="preserve">Основной общеобразовательной программой муниципального бюджетного  образовательного учреждения МБОУ </w:t>
      </w:r>
      <w:r w:rsidRPr="00AE5522">
        <w:rPr>
          <w:rFonts w:ascii="Roman" w:hAnsi="Roman" w:hint="eastAsia"/>
          <w:sz w:val="28"/>
          <w:szCs w:val="28"/>
        </w:rPr>
        <w:t>«</w:t>
      </w:r>
      <w:proofErr w:type="spellStart"/>
      <w:r w:rsidRPr="00AE5522">
        <w:rPr>
          <w:rFonts w:ascii="Roman" w:hAnsi="Roman"/>
          <w:sz w:val="28"/>
          <w:szCs w:val="28"/>
        </w:rPr>
        <w:t>Бубинская</w:t>
      </w:r>
      <w:proofErr w:type="spellEnd"/>
      <w:r w:rsidRPr="00AE5522">
        <w:rPr>
          <w:rFonts w:ascii="Roman" w:hAnsi="Roman"/>
          <w:sz w:val="28"/>
          <w:szCs w:val="28"/>
        </w:rPr>
        <w:t xml:space="preserve"> СОШ</w:t>
      </w:r>
      <w:r w:rsidRPr="00AE5522">
        <w:rPr>
          <w:rFonts w:ascii="Roman" w:hAnsi="Roman" w:hint="eastAsia"/>
          <w:sz w:val="28"/>
          <w:szCs w:val="28"/>
        </w:rPr>
        <w:t>»</w:t>
      </w:r>
      <w:r>
        <w:rPr>
          <w:rFonts w:ascii="Roman" w:hAnsi="Roman"/>
          <w:sz w:val="28"/>
          <w:szCs w:val="28"/>
        </w:rPr>
        <w:t>.</w:t>
      </w:r>
    </w:p>
    <w:p w:rsidR="00FC152E" w:rsidRDefault="00FC152E" w:rsidP="00FC152E">
      <w:pPr>
        <w:pStyle w:val="2"/>
        <w:shd w:val="clear" w:color="auto" w:fill="auto"/>
        <w:tabs>
          <w:tab w:val="left" w:pos="-709"/>
        </w:tabs>
        <w:spacing w:line="240" w:lineRule="auto"/>
        <w:ind w:left="720" w:firstLine="0"/>
        <w:rPr>
          <w:rFonts w:ascii="Roman" w:hAnsi="Roman"/>
          <w:b/>
        </w:rPr>
      </w:pPr>
    </w:p>
    <w:p w:rsidR="00FC152E" w:rsidRPr="006E0D87" w:rsidRDefault="00FC152E" w:rsidP="00FC152E">
      <w:pPr>
        <w:pStyle w:val="2"/>
        <w:shd w:val="clear" w:color="auto" w:fill="auto"/>
        <w:tabs>
          <w:tab w:val="left" w:pos="-709"/>
        </w:tabs>
        <w:spacing w:line="240" w:lineRule="auto"/>
        <w:ind w:left="720" w:firstLine="0"/>
        <w:jc w:val="center"/>
        <w:rPr>
          <w:rFonts w:ascii="Roman" w:hAnsi="Roman"/>
          <w:b/>
        </w:rPr>
      </w:pPr>
      <w:r w:rsidRPr="006E0D87">
        <w:rPr>
          <w:rFonts w:ascii="Roman" w:hAnsi="Roman"/>
          <w:b/>
        </w:rPr>
        <w:t>Описание материа</w:t>
      </w:r>
      <w:r>
        <w:rPr>
          <w:rFonts w:ascii="Roman" w:hAnsi="Roman"/>
          <w:b/>
        </w:rPr>
        <w:t>льно- технического обеспечения</w:t>
      </w:r>
      <w:proofErr w:type="gramStart"/>
      <w:r>
        <w:rPr>
          <w:rFonts w:ascii="Roman" w:hAnsi="Roman"/>
          <w:b/>
        </w:rPr>
        <w:t xml:space="preserve"> </w:t>
      </w:r>
      <w:r w:rsidRPr="006E0D87">
        <w:rPr>
          <w:rFonts w:ascii="Roman" w:hAnsi="Roman"/>
          <w:b/>
        </w:rPr>
        <w:t>,</w:t>
      </w:r>
      <w:proofErr w:type="gramEnd"/>
      <w:r w:rsidRPr="006E0D87">
        <w:rPr>
          <w:rFonts w:ascii="Roman" w:hAnsi="Roman"/>
          <w:b/>
        </w:rPr>
        <w:t xml:space="preserve"> обеспеченности методическими материалами и средствами обучения и воспитания</w:t>
      </w:r>
    </w:p>
    <w:tbl>
      <w:tblPr>
        <w:tblW w:w="9605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3437"/>
        <w:gridCol w:w="3544"/>
      </w:tblGrid>
      <w:tr w:rsidR="00FC152E" w:rsidRPr="006E0D87" w:rsidTr="00CF33A1">
        <w:trPr>
          <w:trHeight w:val="295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2E" w:rsidRPr="006E0D87" w:rsidRDefault="00FC152E" w:rsidP="00CF33A1">
            <w:pPr>
              <w:jc w:val="center"/>
              <w:rPr>
                <w:rFonts w:ascii="Roman" w:hAnsi="Roman"/>
                <w:b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2E" w:rsidRPr="006E0D87" w:rsidRDefault="00FC152E" w:rsidP="00CF33A1">
            <w:pPr>
              <w:jc w:val="center"/>
              <w:rPr>
                <w:rFonts w:ascii="Roman" w:hAnsi="Roman"/>
                <w:b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2E" w:rsidRPr="006E0D87" w:rsidRDefault="00FC152E" w:rsidP="00CF33A1">
            <w:pPr>
              <w:jc w:val="center"/>
              <w:rPr>
                <w:rFonts w:ascii="Roman" w:hAnsi="Roman"/>
                <w:b/>
                <w:sz w:val="28"/>
                <w:szCs w:val="28"/>
              </w:rPr>
            </w:pPr>
            <w:r w:rsidRPr="006E0D87">
              <w:rPr>
                <w:rFonts w:ascii="Roman" w:hAnsi="Roman"/>
                <w:b/>
                <w:sz w:val="28"/>
                <w:szCs w:val="28"/>
                <w:lang w:eastAsia="ru-RU"/>
              </w:rPr>
              <w:t>Оснащение</w:t>
            </w:r>
          </w:p>
        </w:tc>
      </w:tr>
      <w:tr w:rsidR="00FC152E" w:rsidRPr="006E0D87" w:rsidTr="00CF33A1">
        <w:trPr>
          <w:trHeight w:val="292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966A19" w:rsidRDefault="00FC152E" w:rsidP="00CF33A1">
            <w:pPr>
              <w:jc w:val="both"/>
              <w:rPr>
                <w:rFonts w:ascii="Roman" w:hAnsi="Roman"/>
                <w:b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Групповые помещения: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Групповая;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Спальная;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3.Раздевалка-приёмная;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4.Туалетная комната;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r w:rsidRPr="00966A19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Буфетная.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rPr>
                <w:rFonts w:ascii="Roman" w:hAnsi="Roman"/>
                <w:sz w:val="28"/>
                <w:szCs w:val="28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1. </w:t>
            </w:r>
            <w:proofErr w:type="gramStart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Групповая</w:t>
            </w:r>
            <w:proofErr w:type="gramEnd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– предназначена для игр, проведение занятий, приёма пищи, отдыха детей;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2. Спальная – для дневного сна детей;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3. Раздевалка – для переодевания, хранения и сушки верхней одежды;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4. Туалетная комната – для гигиенических, закаливающих и оздоровительных процедур;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5. Буфетная – для хранения и мытья столовой посуды.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Помещения обеспечивают оптимальные условия для интеллектуального, физического и психического развития детей: занятий, отдыха, игр, приёма пищи, гигиены, мероприятий по уходу и 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оздоровления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детей.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rPr>
                <w:rFonts w:ascii="Roman" w:hAnsi="Roman"/>
                <w:sz w:val="28"/>
                <w:szCs w:val="28"/>
              </w:rPr>
            </w:pPr>
            <w:proofErr w:type="gramStart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lastRenderedPageBreak/>
              <w:t>1.Окна группы осна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щены 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– занавесками; мягкое половое покрытие (линолеум, ковры, паласы); соответствующая мебель и оборудование: столы, стулья необходимого размера, шкафы для учебных материалов и пособий, стеллажи для игрушек,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 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аудио 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аппаратур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а; 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домашний уголок,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оснащенный детской игровой мебелью (столики, скамейки со спинками), горшечными цветами по возрасту детей; пособия и игрушки для разнохарактерных сюжетных, дидактических, настольных игр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;</w:t>
            </w:r>
            <w:proofErr w:type="gramEnd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театрализованный уголок с разными видами театра; художественно-эстетической, физической направленности; уголок ПДД; уголок природы.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lastRenderedPageBreak/>
              <w:t>2.Спальни – индивидуальные кровати в соответствии со списком детей с жёстким ложе; на ок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нах – шторы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;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3.</w:t>
            </w:r>
            <w:proofErr w:type="gramEnd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Раздевалка </w:t>
            </w:r>
            <w:proofErr w:type="gramStart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–о</w:t>
            </w:r>
            <w:proofErr w:type="gramEnd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дноярусные пятиместные шкафчики; информационные стенды для родителей. 4.Туалетная комната– разделена на умывальную зону: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4 детских умывальника, душевой поддон, короб для хранения одноразовых полотенец, зона санитарных узлов разделена закрывающимися кабинками; шкаф для хранения хозяйственного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инвентаря. </w:t>
            </w:r>
            <w:r w:rsidRPr="006E0D87">
              <w:rPr>
                <w:rFonts w:ascii="Roman" w:hAnsi="Roman"/>
                <w:sz w:val="28"/>
                <w:szCs w:val="28"/>
                <w:lang w:eastAsia="ru-RU"/>
              </w:rPr>
              <w:br/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5. Буфетная – шкаф для посуды, двухсекционная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раковина для мытья посуды, раздаточный стол.</w:t>
            </w:r>
          </w:p>
        </w:tc>
      </w:tr>
      <w:tr w:rsidR="00FC152E" w:rsidRPr="006E0D87" w:rsidTr="00CF33A1">
        <w:trPr>
          <w:trHeight w:val="292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966A19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Кабинет 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старшего воспитателя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Проведение административно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– оперативных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совещаний с целью успешного функционирования ДОУ;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приём граждан и сотрудников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Сто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л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, стулья, шкаф для документации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компьютерный стол -2шт.,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компьютер (монитор, системный блок)- 2шт.,</w:t>
            </w:r>
          </w:p>
        </w:tc>
      </w:tr>
      <w:tr w:rsidR="00FC152E" w:rsidRPr="006E0D87" w:rsidTr="00CF33A1">
        <w:trPr>
          <w:trHeight w:val="292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Музыкальн</w:t>
            </w:r>
            <w:proofErr w:type="gramStart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o</w:t>
            </w:r>
            <w:proofErr w:type="gramEnd"/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-физкультурный</w:t>
            </w:r>
            <w:proofErr w:type="spellEnd"/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зал.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shd w:val="clear" w:color="auto" w:fill="FFFFFF"/>
              <w:spacing w:line="270" w:lineRule="atLeast"/>
              <w:jc w:val="both"/>
              <w:rPr>
                <w:rFonts w:ascii="Roman" w:eastAsia="Times New Roman" w:hAnsi="Roman"/>
                <w:sz w:val="28"/>
                <w:szCs w:val="28"/>
                <w:lang w:eastAsia="ru-RU"/>
              </w:rPr>
            </w:pPr>
            <w:r w:rsidRPr="006E0D87">
              <w:rPr>
                <w:rFonts w:ascii="Roman" w:eastAsia="Times New Roman" w:hAnsi="Roman"/>
                <w:sz w:val="28"/>
                <w:szCs w:val="28"/>
                <w:lang w:eastAsia="ru-RU"/>
              </w:rPr>
              <w:t>Проведение музыкальных, занятий,</w:t>
            </w:r>
            <w:r w:rsidRPr="006E0D87"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0D87">
              <w:rPr>
                <w:rFonts w:ascii="Roman" w:eastAsia="Times New Roman" w:hAnsi="Roman"/>
                <w:sz w:val="28"/>
                <w:szCs w:val="28"/>
                <w:lang w:eastAsia="ru-RU"/>
              </w:rPr>
              <w:t xml:space="preserve">утренников, </w:t>
            </w:r>
            <w:r>
              <w:rPr>
                <w:rFonts w:ascii="Roman" w:eastAsia="Times New Roman" w:hAnsi="Roman"/>
                <w:sz w:val="28"/>
                <w:szCs w:val="28"/>
                <w:lang w:eastAsia="ru-RU"/>
              </w:rPr>
              <w:t>развлечений для детей.</w:t>
            </w:r>
          </w:p>
          <w:p w:rsidR="00FC152E" w:rsidRPr="006E0D87" w:rsidRDefault="00FC152E" w:rsidP="00CF33A1">
            <w:pPr>
              <w:shd w:val="clear" w:color="auto" w:fill="FFFFFF"/>
              <w:spacing w:line="270" w:lineRule="atLeast"/>
              <w:jc w:val="both"/>
              <w:rPr>
                <w:rFonts w:ascii="Roman" w:eastAsia="Times New Roman" w:hAnsi="Roman"/>
                <w:sz w:val="28"/>
                <w:szCs w:val="28"/>
                <w:lang w:eastAsia="ru-RU"/>
              </w:rPr>
            </w:pPr>
            <w:r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r w:rsidRPr="006E0D87"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занятий </w:t>
            </w:r>
            <w:r w:rsidRPr="006E0D87"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физической культуры, спортивных праздников и других оздоровительных мероприятий</w:t>
            </w:r>
            <w:r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C152E" w:rsidRPr="006E0D87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shd w:val="clear" w:color="auto" w:fill="FFFFFF"/>
              <w:spacing w:line="270" w:lineRule="atLeast"/>
              <w:rPr>
                <w:rFonts w:ascii="Roman" w:eastAsia="Times New Roman" w:hAnsi="Roman"/>
                <w:sz w:val="28"/>
                <w:szCs w:val="28"/>
                <w:lang w:eastAsia="ru-RU"/>
              </w:rPr>
            </w:pPr>
            <w:r>
              <w:rPr>
                <w:rFonts w:ascii="Roman" w:eastAsia="Times New Roman" w:hAnsi="Roman"/>
                <w:sz w:val="28"/>
                <w:szCs w:val="28"/>
                <w:lang w:eastAsia="ru-RU"/>
              </w:rPr>
              <w:lastRenderedPageBreak/>
              <w:t>2</w:t>
            </w:r>
            <w:r w:rsidRPr="006E0D87">
              <w:rPr>
                <w:rFonts w:ascii="Roman" w:eastAsia="Times New Roman" w:hAnsi="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0D87">
              <w:rPr>
                <w:rFonts w:ascii="Roman" w:eastAsia="Times New Roman" w:hAnsi="Roman"/>
                <w:sz w:val="28"/>
                <w:szCs w:val="28"/>
                <w:lang w:eastAsia="ru-RU"/>
              </w:rPr>
              <w:t>эва</w:t>
            </w:r>
            <w:r>
              <w:rPr>
                <w:rFonts w:ascii="Roman" w:eastAsia="Times New Roman" w:hAnsi="Roman"/>
                <w:sz w:val="28"/>
                <w:szCs w:val="28"/>
                <w:lang w:eastAsia="ru-RU"/>
              </w:rPr>
              <w:t>куационных</w:t>
            </w:r>
            <w:proofErr w:type="gramEnd"/>
            <w:r>
              <w:rPr>
                <w:rFonts w:ascii="Roman" w:eastAsia="Times New Roman" w:hAnsi="Roman"/>
                <w:sz w:val="28"/>
                <w:szCs w:val="28"/>
                <w:lang w:eastAsia="ru-RU"/>
              </w:rPr>
              <w:t xml:space="preserve"> выхода</w:t>
            </w:r>
            <w:r w:rsidRPr="006E0D87">
              <w:rPr>
                <w:rFonts w:ascii="Roman" w:eastAsia="Times New Roman" w:hAnsi="Roman"/>
                <w:sz w:val="28"/>
                <w:szCs w:val="28"/>
                <w:lang w:eastAsia="ru-RU"/>
              </w:rPr>
              <w:t>, детские стульчики,</w:t>
            </w:r>
            <w:r w:rsidRPr="006E0D87"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E0D87">
              <w:rPr>
                <w:rFonts w:ascii="Roman" w:eastAsia="Times New Roman" w:hAnsi="Roman"/>
                <w:sz w:val="28"/>
                <w:szCs w:val="28"/>
                <w:lang w:eastAsia="ru-RU"/>
              </w:rPr>
              <w:t xml:space="preserve"> музыкальный центр,</w:t>
            </w:r>
            <w:r w:rsidRPr="006E0D87"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6E0D87">
              <w:rPr>
                <w:rFonts w:ascii="Roman" w:eastAsia="Times New Roman" w:hAnsi="Roman"/>
                <w:sz w:val="28"/>
                <w:szCs w:val="28"/>
                <w:lang w:eastAsia="ru-RU"/>
              </w:rPr>
              <w:t xml:space="preserve">детские музыкальные инструменты </w:t>
            </w:r>
            <w:r w:rsidRPr="006E0D87">
              <w:rPr>
                <w:rFonts w:ascii="Roman" w:eastAsia="Times New Roman" w:hAnsi="Roman"/>
                <w:sz w:val="28"/>
                <w:szCs w:val="28"/>
                <w:lang w:eastAsia="ru-RU"/>
              </w:rPr>
              <w:lastRenderedPageBreak/>
              <w:t>(шумовые).</w:t>
            </w:r>
          </w:p>
          <w:p w:rsidR="00FC152E" w:rsidRPr="006E0D87" w:rsidRDefault="00FC152E" w:rsidP="00CF33A1">
            <w:pPr>
              <w:shd w:val="clear" w:color="auto" w:fill="FFFFFF"/>
              <w:spacing w:line="270" w:lineRule="atLeast"/>
              <w:rPr>
                <w:rFonts w:ascii="Roman" w:eastAsia="Times New Roman" w:hAnsi="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6E0D87"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орзины для спортивного инвента</w:t>
            </w:r>
            <w:r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ря, шведская стенка, лесенки, мат</w:t>
            </w:r>
            <w:r w:rsidRPr="006E0D87"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, спортивный инвентарь (гимнастически</w:t>
            </w:r>
            <w:r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 xml:space="preserve">е палки, </w:t>
            </w:r>
            <w:r w:rsidRPr="006E0D87"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мешочки с песком</w:t>
            </w:r>
            <w:r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, обручи, мячи.</w:t>
            </w:r>
            <w:r w:rsidRPr="006E0D87">
              <w:rPr>
                <w:rFonts w:ascii="Roman" w:eastAsia="Times New Roman" w:hAnsi="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gramEnd"/>
          </w:p>
          <w:p w:rsidR="00FC152E" w:rsidRPr="006E0D87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C152E" w:rsidRPr="006E0D87" w:rsidTr="00CF33A1">
        <w:trPr>
          <w:trHeight w:val="292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FC152E">
            <w:pP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Пищеблок состоит из 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помещений: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горячий цех, раздаточная, </w:t>
            </w:r>
            <w:proofErr w:type="spellStart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мясо-рыбный</w:t>
            </w:r>
            <w:proofErr w:type="spellEnd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цех, моечная кухонный посуды, кладовая сухих продуктов, с холодильным оборудованием.</w:t>
            </w:r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Приготовление пищи для детей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электроплиты, </w:t>
            </w:r>
            <w:proofErr w:type="spellStart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электромясорубка</w:t>
            </w:r>
            <w:proofErr w:type="spellEnd"/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, овощерезка, моечные ванны из нержавеющей стали, столы разделочные из нержавеющей стали, полки и стеллажи для посуды, холодильные шкафы, морозильная камера, вытяжные короба.</w:t>
            </w:r>
          </w:p>
        </w:tc>
      </w:tr>
      <w:tr w:rsidR="00FC152E" w:rsidRPr="006E0D87" w:rsidTr="00CF33A1">
        <w:trPr>
          <w:trHeight w:val="292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Озеленение территории детского сада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Обеспеч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ение условий инсоляции и солнце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защиты, экологическое воспитание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Дер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евья: ель, рябина, тополя; кустарники: 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сирень; клумбы с декоративными растениями.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 </w:t>
            </w:r>
          </w:p>
        </w:tc>
      </w:tr>
      <w:tr w:rsidR="00FC152E" w:rsidRPr="006E0D87" w:rsidTr="00CF33A1">
        <w:trPr>
          <w:trHeight w:val="292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Площадки для прогулок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1C01A2" w:rsidRDefault="00FC152E" w:rsidP="00CF33A1">
            <w:pP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Для прогулки воспитаннико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52E" w:rsidRPr="006E0D87" w:rsidRDefault="00FC152E" w:rsidP="00CF33A1">
            <w:pPr>
              <w:jc w:val="both"/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</w:pP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Прогулочная веранда, защищенная от ветра с трёх сторон -</w:t>
            </w:r>
            <w:r w:rsidRPr="006E0D87">
              <w:rPr>
                <w:rFonts w:ascii="Roman" w:hAnsi="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    </w:t>
            </w:r>
            <w:r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6E0D87">
              <w:rPr>
                <w:rFonts w:ascii="Roman" w:hAnsi="Roman"/>
                <w:sz w:val="28"/>
                <w:szCs w:val="28"/>
                <w:shd w:val="clear" w:color="auto" w:fill="FFFFFF"/>
                <w:lang w:eastAsia="ru-RU"/>
              </w:rPr>
              <w:t xml:space="preserve"> шт., скамейки, столики, стационарное физкультурно-игровое оборудование для лазания, метания и т.д., песочницы с теневым навесом, качели.</w:t>
            </w:r>
          </w:p>
        </w:tc>
      </w:tr>
    </w:tbl>
    <w:p w:rsidR="002E3FAB" w:rsidRDefault="002E3FAB" w:rsidP="002E3FAB">
      <w:pPr>
        <w:rPr>
          <w:rFonts w:ascii="Roman" w:hAnsi="Roman"/>
          <w:sz w:val="28"/>
          <w:szCs w:val="28"/>
          <w:lang w:val="en-US"/>
        </w:rPr>
      </w:pPr>
    </w:p>
    <w:p w:rsidR="00FC152E" w:rsidRPr="002E3FAB" w:rsidRDefault="00FC152E" w:rsidP="002E3FAB">
      <w:pPr>
        <w:rPr>
          <w:rFonts w:ascii="Roman" w:hAnsi="Roman"/>
          <w:sz w:val="28"/>
          <w:szCs w:val="28"/>
        </w:rPr>
      </w:pPr>
      <w:r w:rsidRPr="002E3FAB">
        <w:rPr>
          <w:rFonts w:ascii="Roman" w:hAnsi="Roman"/>
          <w:sz w:val="28"/>
          <w:szCs w:val="28"/>
          <w:shd w:val="clear" w:color="auto" w:fill="FFFFFF"/>
        </w:rPr>
        <w:t>В учреждении установлен необходимый режим функционирования водоснабжения, освещения, отопления, канализации, энергоснабжения. Здания и оборудование отвечают требованиям охраны труда, пожарной безопасности</w:t>
      </w:r>
      <w:r w:rsidR="002E3FAB" w:rsidRPr="002E3FAB">
        <w:rPr>
          <w:rFonts w:ascii="Roman" w:hAnsi="Roman"/>
          <w:sz w:val="28"/>
          <w:szCs w:val="28"/>
          <w:shd w:val="clear" w:color="auto" w:fill="FFFFFF"/>
        </w:rPr>
        <w:t>.</w:t>
      </w:r>
    </w:p>
    <w:sectPr w:rsidR="00FC152E" w:rsidRPr="002E3FAB" w:rsidSect="007263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453"/>
    <w:multiLevelType w:val="multilevel"/>
    <w:tmpl w:val="62B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3189E"/>
    <w:multiLevelType w:val="hybridMultilevel"/>
    <w:tmpl w:val="A1B4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2A36"/>
    <w:multiLevelType w:val="hybridMultilevel"/>
    <w:tmpl w:val="72EEA49C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D1E40B0"/>
    <w:multiLevelType w:val="multilevel"/>
    <w:tmpl w:val="C96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9A3F20"/>
    <w:multiLevelType w:val="hybridMultilevel"/>
    <w:tmpl w:val="D5AEEF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FA7"/>
    <w:rsid w:val="002E3FAB"/>
    <w:rsid w:val="003A5A97"/>
    <w:rsid w:val="003E771E"/>
    <w:rsid w:val="003F2EBC"/>
    <w:rsid w:val="004D68D3"/>
    <w:rsid w:val="005075EF"/>
    <w:rsid w:val="00511F49"/>
    <w:rsid w:val="0072637E"/>
    <w:rsid w:val="007A6B8A"/>
    <w:rsid w:val="0091654B"/>
    <w:rsid w:val="00A107FF"/>
    <w:rsid w:val="00AD100F"/>
    <w:rsid w:val="00AE5522"/>
    <w:rsid w:val="00B1549C"/>
    <w:rsid w:val="00D97023"/>
    <w:rsid w:val="00DA7FA7"/>
    <w:rsid w:val="00F73EBD"/>
    <w:rsid w:val="00FC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F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2EBC"/>
  </w:style>
  <w:style w:type="character" w:styleId="a5">
    <w:name w:val="Strong"/>
    <w:basedOn w:val="a0"/>
    <w:uiPriority w:val="22"/>
    <w:qFormat/>
    <w:rsid w:val="003F2EBC"/>
    <w:rPr>
      <w:b/>
      <w:bCs/>
    </w:rPr>
  </w:style>
  <w:style w:type="paragraph" w:styleId="a6">
    <w:name w:val="List Paragraph"/>
    <w:basedOn w:val="a"/>
    <w:uiPriority w:val="34"/>
    <w:qFormat/>
    <w:rsid w:val="003E771E"/>
    <w:pPr>
      <w:ind w:left="720"/>
      <w:contextualSpacing/>
    </w:pPr>
  </w:style>
  <w:style w:type="character" w:customStyle="1" w:styleId="a7">
    <w:name w:val="Основной текст_"/>
    <w:link w:val="2"/>
    <w:locked/>
    <w:rsid w:val="00AE55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AE5522"/>
    <w:pPr>
      <w:widowControl w:val="0"/>
      <w:shd w:val="clear" w:color="auto" w:fill="FFFFFF"/>
      <w:suppressAutoHyphens/>
      <w:spacing w:after="0" w:line="240" w:lineRule="atLeast"/>
      <w:ind w:hanging="1240"/>
    </w:pPr>
    <w:rPr>
      <w:sz w:val="28"/>
      <w:szCs w:val="28"/>
    </w:rPr>
  </w:style>
  <w:style w:type="paragraph" w:customStyle="1" w:styleId="Default">
    <w:name w:val="Default"/>
    <w:rsid w:val="00AE55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admin</cp:lastModifiedBy>
  <cp:revision>6</cp:revision>
  <dcterms:created xsi:type="dcterms:W3CDTF">2016-03-23T11:23:00Z</dcterms:created>
  <dcterms:modified xsi:type="dcterms:W3CDTF">2020-10-06T09:16:00Z</dcterms:modified>
</cp:coreProperties>
</file>